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48"/>
          <w:szCs w:val="48"/>
        </w:rPr>
      </w:pPr>
      <w:r>
        <w:rPr>
          <w:rFonts w:ascii="Tahoma" w:hAnsi="Tahoma" w:cs="Tahoma"/>
          <w:sz w:val="48"/>
          <w:szCs w:val="48"/>
        </w:rPr>
        <w:t>Федеральный конституционный закон от 21.03.2014 N 6-ФКЗ</w:t>
      </w:r>
      <w:r>
        <w:rPr>
          <w:rFonts w:ascii="Tahoma" w:hAnsi="Tahoma" w:cs="Tahoma"/>
          <w:sz w:val="48"/>
          <w:szCs w:val="48"/>
        </w:rPr>
        <w:br/>
        <w:t>(ред. от 31.12.2014)</w:t>
      </w:r>
      <w:r>
        <w:rPr>
          <w:rFonts w:ascii="Tahoma" w:hAnsi="Tahoma" w:cs="Tahoma"/>
          <w:sz w:val="48"/>
          <w:szCs w:val="48"/>
        </w:rPr>
        <w:br/>
        <w:t>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Севастополя"</w:t>
      </w:r>
      <w:r>
        <w:rPr>
          <w:rFonts w:ascii="Tahoma" w:hAnsi="Tahoma" w:cs="Tahoma"/>
          <w:sz w:val="48"/>
          <w:szCs w:val="48"/>
        </w:rPr>
        <w:br/>
        <w:t xml:space="preserve">(с </w:t>
      </w:r>
      <w:proofErr w:type="spellStart"/>
      <w:r>
        <w:rPr>
          <w:rFonts w:ascii="Tahoma" w:hAnsi="Tahoma" w:cs="Tahoma"/>
          <w:sz w:val="48"/>
          <w:szCs w:val="48"/>
        </w:rPr>
        <w:t>изм</w:t>
      </w:r>
      <w:proofErr w:type="spellEnd"/>
      <w:r>
        <w:rPr>
          <w:rFonts w:ascii="Tahoma" w:hAnsi="Tahoma" w:cs="Tahoma"/>
          <w:sz w:val="48"/>
          <w:szCs w:val="48"/>
        </w:rPr>
        <w:t>. и доп., вступ. в силу с 01.01.2015)</w:t>
      </w:r>
    </w:p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Документ предоставлен </w:t>
      </w:r>
      <w:hyperlink r:id="rId4" w:history="1">
        <w:r>
          <w:rPr>
            <w:rFonts w:ascii="Tahoma" w:hAnsi="Tahoma" w:cs="Tahoma"/>
            <w:b/>
            <w:bCs/>
            <w:color w:val="0000FF"/>
            <w:sz w:val="28"/>
            <w:szCs w:val="28"/>
          </w:rPr>
          <w:t>КонсультантПлюс</w:t>
        </w:r>
      </w:hyperlink>
      <w:r>
        <w:rPr>
          <w:rFonts w:ascii="Tahoma" w:hAnsi="Tahoma" w:cs="Tahoma"/>
          <w:b/>
          <w:bCs/>
          <w:sz w:val="28"/>
          <w:szCs w:val="28"/>
        </w:rPr>
        <w:br/>
      </w:r>
      <w:r>
        <w:rPr>
          <w:rFonts w:ascii="Tahoma" w:hAnsi="Tahoma" w:cs="Tahoma"/>
          <w:b/>
          <w:bCs/>
          <w:sz w:val="28"/>
          <w:szCs w:val="28"/>
        </w:rPr>
        <w:br/>
      </w:r>
      <w:hyperlink r:id="rId5" w:history="1">
        <w:r>
          <w:rPr>
            <w:rFonts w:ascii="Tahoma" w:hAnsi="Tahoma" w:cs="Tahoma"/>
            <w:b/>
            <w:bCs/>
            <w:color w:val="0000FF"/>
            <w:sz w:val="28"/>
            <w:szCs w:val="28"/>
          </w:rPr>
          <w:t>www.consultant.ru</w:t>
        </w:r>
      </w:hyperlink>
    </w:p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br/>
      </w:r>
      <w:r>
        <w:rPr>
          <w:rFonts w:ascii="Tahoma" w:hAnsi="Tahoma" w:cs="Tahoma"/>
          <w:sz w:val="28"/>
          <w:szCs w:val="28"/>
        </w:rPr>
        <w:t>Дата сохранения: 04.08.2015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</w:p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8"/>
          <w:szCs w:val="28"/>
        </w:rPr>
      </w:pPr>
    </w:p>
    <w:p w:rsidR="00E91AB2" w:rsidRDefault="00A2403E" w:rsidP="00E91AB2">
      <w:pPr>
        <w:pStyle w:val="ConsPlusNormal"/>
        <w:ind w:firstLine="540"/>
        <w:jc w:val="both"/>
        <w:outlineLvl w:val="0"/>
      </w:pPr>
      <w:r>
        <w:rPr>
          <w:rFonts w:ascii="Tahoma" w:hAnsi="Tahoma" w:cs="Tahoma"/>
          <w:b/>
          <w:bCs/>
          <w:sz w:val="28"/>
          <w:szCs w:val="28"/>
        </w:rPr>
        <w:br/>
      </w:r>
      <w:r>
        <w:rPr>
          <w:rFonts w:ascii="Tahoma" w:hAnsi="Tahoma" w:cs="Tahoma"/>
          <w:b/>
          <w:bCs/>
          <w:sz w:val="28"/>
          <w:szCs w:val="28"/>
        </w:rPr>
        <w:br/>
      </w:r>
      <w:r w:rsidR="00E91AB2">
        <w:t>Статья 12. Действие документов, выданных государственными и иными официальными органами Украины, государственными и иными официальными органами Автономной Республики Крым и города Севастополя</w:t>
      </w:r>
    </w:p>
    <w:p w:rsidR="00E91AB2" w:rsidRDefault="00E91AB2" w:rsidP="00E91AB2">
      <w:pPr>
        <w:pStyle w:val="ConsPlusNormal"/>
        <w:ind w:firstLine="540"/>
        <w:jc w:val="both"/>
      </w:pPr>
    </w:p>
    <w:p w:rsidR="00E91AB2" w:rsidRDefault="00E91AB2" w:rsidP="00E91AB2">
      <w:pPr>
        <w:pStyle w:val="ConsPlusNormal"/>
        <w:ind w:firstLine="540"/>
        <w:jc w:val="both"/>
      </w:pPr>
      <w:proofErr w:type="gramStart"/>
      <w:r>
        <w:t xml:space="preserve">На территориях Республики Крым и города федерального значения Севастополя действуют документы, в том числе подтверждающие гражданское состояние, образование, право собственности, право пользования, право на получение пенсий, пособий, компенсаций и иных видов социальных выплат, право на получение медицинской помощи, а также таможенные и разрешительные документы (лицензии, кроме лицензий на осуществление банковских операций и лицензий (разрешений) на осуществление деятельности </w:t>
      </w:r>
      <w:proofErr w:type="spellStart"/>
      <w:r>
        <w:t>некредитных</w:t>
      </w:r>
      <w:proofErr w:type="spellEnd"/>
      <w:r>
        <w:t xml:space="preserve"> финансовых организаций</w:t>
      </w:r>
      <w:proofErr w:type="gramEnd"/>
      <w:r>
        <w:t xml:space="preserve">), </w:t>
      </w:r>
      <w:proofErr w:type="gramStart"/>
      <w:r>
        <w:t xml:space="preserve">выданные государственными и иными официальными органами Украины, государственными и иными официальными органами Автономной Республики Крым, государственными и иными официальными органами города Севастополя, без ограничения срока их действия и какого-либо подтверждения со стороны государственных органов Российской Федерации, государственных органов Республики Крым или государственных органов города федерального значения Севастополя, если иное не предусмотрено </w:t>
      </w:r>
      <w:hyperlink w:anchor="Par174" w:tooltip="Ссылка на текущий документ" w:history="1">
        <w:r>
          <w:rPr>
            <w:color w:val="0000FF"/>
          </w:rPr>
          <w:t>статьей 12.2</w:t>
        </w:r>
      </w:hyperlink>
      <w:r>
        <w:t xml:space="preserve"> настоящего Федерального конституционного закона, а также если</w:t>
      </w:r>
      <w:proofErr w:type="gramEnd"/>
      <w:r>
        <w:t xml:space="preserve"> иное не вытекает из самих документов или существа отношения.</w:t>
      </w:r>
    </w:p>
    <w:p w:rsidR="00E91AB2" w:rsidRDefault="00E91AB2" w:rsidP="00E91AB2">
      <w:pPr>
        <w:pStyle w:val="ConsPlusNormal"/>
        <w:jc w:val="both"/>
      </w:pPr>
      <w:r>
        <w:t>(в ред. Федеральных конституционных законов от 29.12.2014 N 19-ФКЗ, от 29.12.2014 N 20-ФКЗ)</w:t>
      </w:r>
    </w:p>
    <w:p w:rsidR="00E91AB2" w:rsidRDefault="00E91AB2" w:rsidP="00E91AB2">
      <w:pPr>
        <w:pStyle w:val="ConsPlusNormal"/>
        <w:ind w:firstLine="540"/>
        <w:jc w:val="both"/>
      </w:pPr>
    </w:p>
    <w:p w:rsidR="00E91AB2" w:rsidRDefault="00E91AB2" w:rsidP="00E91AB2">
      <w:pPr>
        <w:pStyle w:val="ConsPlusNormal"/>
        <w:ind w:firstLine="540"/>
        <w:jc w:val="both"/>
        <w:outlineLvl w:val="0"/>
      </w:pPr>
      <w:bookmarkStart w:id="0" w:name="Par163"/>
      <w:bookmarkEnd w:id="0"/>
      <w:r>
        <w:t>Статья 12.1. Особенности регулирования отдельных отношений (сфер законодательства) на территориях Республики Крым и города федерального значения Севастополя</w:t>
      </w:r>
    </w:p>
    <w:p w:rsidR="00E91AB2" w:rsidRDefault="00E91AB2" w:rsidP="00E91AB2">
      <w:pPr>
        <w:pStyle w:val="ConsPlusNormal"/>
        <w:jc w:val="both"/>
      </w:pPr>
    </w:p>
    <w:p w:rsidR="00E91AB2" w:rsidRDefault="00E91AB2" w:rsidP="00E91AB2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Федеральным конституционным законом от 21.07.2014 N 12-ФКЗ)</w:t>
      </w:r>
    </w:p>
    <w:p w:rsidR="00E91AB2" w:rsidRDefault="00E91AB2" w:rsidP="00E91AB2">
      <w:pPr>
        <w:pStyle w:val="ConsPlusNormal"/>
        <w:ind w:firstLine="540"/>
        <w:jc w:val="both"/>
      </w:pPr>
    </w:p>
    <w:p w:rsidR="00E91AB2" w:rsidRDefault="00E91AB2" w:rsidP="00E91AB2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До 1 января 2017 года на территориях Республики Крым и города федерального значения Севастополя особенности регулирования имущественных, градостроительных, земельных и </w:t>
      </w:r>
      <w:r>
        <w:lastRenderedPageBreak/>
        <w:t>лесных отношений, а также отношений в сфере кадастрового учета недвижимости и государственной регистрации прав на недвижимое имущество и сделок с ним могут быть установлены нормативными правовыми актами Республики Крым и нормативными правовыми актами города федерального значения Севастополя по согласованию с</w:t>
      </w:r>
      <w:proofErr w:type="gramEnd"/>
      <w:r>
        <w:t xml:space="preserve"> федеральным органом исполнительной власти, уполномоченным на осуществление нормативно-правового регулирования в соответствующей сфере.</w:t>
      </w:r>
    </w:p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    </w:t>
      </w:r>
    </w:p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</w:p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 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</w:p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8"/>
          <w:szCs w:val="28"/>
        </w:rPr>
      </w:pPr>
    </w:p>
    <w:p w:rsid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8"/>
          <w:szCs w:val="28"/>
        </w:rPr>
      </w:pPr>
    </w:p>
    <w:p w:rsidR="00EE1599" w:rsidRPr="00A2403E" w:rsidRDefault="00A2403E" w:rsidP="00A24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</w:t>
      </w:r>
      <w:r>
        <w:rPr>
          <w:rFonts w:ascii="Tahoma" w:hAnsi="Tahoma" w:cs="Tahoma"/>
          <w:sz w:val="28"/>
          <w:szCs w:val="28"/>
        </w:rPr>
        <w:tab/>
      </w:r>
    </w:p>
    <w:sectPr w:rsidR="00EE1599" w:rsidRPr="00A2403E" w:rsidSect="00EE1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03E"/>
    <w:rsid w:val="00A2403E"/>
    <w:rsid w:val="00E91AB2"/>
    <w:rsid w:val="00EE1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03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1A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Awgur</dc:creator>
  <cp:lastModifiedBy>Awgur</cp:lastModifiedBy>
  <cp:revision>1</cp:revision>
  <dcterms:created xsi:type="dcterms:W3CDTF">2015-08-05T14:29:00Z</dcterms:created>
  <dcterms:modified xsi:type="dcterms:W3CDTF">2015-08-05T14:45:00Z</dcterms:modified>
</cp:coreProperties>
</file>